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4E" w:rsidRDefault="0087574E" w:rsidP="0033272C">
      <w:pPr>
        <w:tabs>
          <w:tab w:val="num" w:pos="720"/>
        </w:tabs>
        <w:spacing w:after="0" w:line="240" w:lineRule="auto"/>
        <w:ind w:left="600" w:hanging="360"/>
        <w:textAlignment w:val="baseline"/>
      </w:pPr>
    </w:p>
    <w:p w:rsidR="0087574E" w:rsidRPr="0087574E" w:rsidRDefault="0087574E" w:rsidP="0087574E">
      <w:pPr>
        <w:spacing w:after="0" w:line="240" w:lineRule="auto"/>
        <w:ind w:left="142" w:hanging="142"/>
        <w:textAlignment w:val="baseline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  <w:r w:rsidRPr="0087574E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Änderung der Gebührenordnung für Tierärzte ab Januar 2020:</w:t>
      </w:r>
    </w:p>
    <w:p w:rsidR="0087574E" w:rsidRPr="0087574E" w:rsidRDefault="0087574E" w:rsidP="0087574E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</w:p>
    <w:p w:rsidR="0087574E" w:rsidRPr="0087574E" w:rsidRDefault="0087574E" w:rsidP="0087574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87574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Was sich ändert:</w:t>
      </w:r>
    </w:p>
    <w:p w:rsidR="0087574E" w:rsidRPr="0087574E" w:rsidRDefault="0087574E" w:rsidP="0087574E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:rsidR="0033272C" w:rsidRPr="0033272C" w:rsidRDefault="0033272C" w:rsidP="0033272C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3327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Eine pauschale “Notdienstgebühr”:</w:t>
      </w:r>
      <w:r w:rsidRPr="0033272C">
        <w:rPr>
          <w:rFonts w:ascii="Arial" w:eastAsia="Times New Roman" w:hAnsi="Arial" w:cs="Arial"/>
          <w:sz w:val="24"/>
          <w:szCs w:val="24"/>
          <w:lang w:eastAsia="de-DE"/>
        </w:rPr>
        <w:t xml:space="preserve"> Sie beträgt 50.- Euro bei einem </w:t>
      </w:r>
      <w:bookmarkStart w:id="0" w:name="_GoBack"/>
      <w:bookmarkEnd w:id="0"/>
      <w:r w:rsidRPr="0033272C">
        <w:rPr>
          <w:rFonts w:ascii="Arial" w:eastAsia="Times New Roman" w:hAnsi="Arial" w:cs="Arial"/>
          <w:sz w:val="24"/>
          <w:szCs w:val="24"/>
          <w:lang w:eastAsia="de-DE"/>
        </w:rPr>
        <w:t>Tierarztbesuch zu den Notdienstzeiten </w:t>
      </w:r>
      <w:r w:rsidRPr="0033272C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de-DE"/>
        </w:rPr>
        <w:t>(s.u.)</w:t>
      </w:r>
      <w:r w:rsidRPr="0033272C">
        <w:rPr>
          <w:rFonts w:ascii="Arial" w:eastAsia="Times New Roman" w:hAnsi="Arial" w:cs="Arial"/>
          <w:sz w:val="24"/>
          <w:szCs w:val="24"/>
          <w:lang w:eastAsia="de-DE"/>
        </w:rPr>
        <w:t>. Bei mehreren zu behandelnden Tieren fällt die Gebühr nur einmal an.</w:t>
      </w:r>
      <w:r w:rsidRPr="0033272C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3327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Achtung:</w:t>
      </w:r>
      <w:r w:rsidRPr="0033272C">
        <w:rPr>
          <w:rFonts w:ascii="Arial" w:eastAsia="Times New Roman" w:hAnsi="Arial" w:cs="Arial"/>
          <w:sz w:val="24"/>
          <w:szCs w:val="24"/>
          <w:lang w:eastAsia="de-DE"/>
        </w:rPr>
        <w:t xml:space="preserve"> Die GOT-Gebührensätze sind Nettobeträge. Es addieren sich noch 19% Mehrwertsteuer </w:t>
      </w:r>
      <w:r w:rsidRPr="0033272C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de-DE"/>
        </w:rPr>
        <w:t>(9,50 €)</w:t>
      </w:r>
      <w:r w:rsidRPr="0033272C">
        <w:rPr>
          <w:rFonts w:ascii="Arial" w:eastAsia="Times New Roman" w:hAnsi="Arial" w:cs="Arial"/>
          <w:sz w:val="24"/>
          <w:szCs w:val="24"/>
          <w:lang w:eastAsia="de-DE"/>
        </w:rPr>
        <w:t xml:space="preserve"> dazu. </w:t>
      </w:r>
      <w:r w:rsidRPr="003327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Der Kunde muss also einmalig 59,50 Euro bezahlen.</w:t>
      </w:r>
    </w:p>
    <w:p w:rsidR="0033272C" w:rsidRPr="0033272C" w:rsidRDefault="0033272C" w:rsidP="0033272C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3327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Ein Mindestsatz:</w:t>
      </w:r>
      <w:r w:rsidRPr="0033272C">
        <w:rPr>
          <w:rFonts w:ascii="Arial" w:eastAsia="Times New Roman" w:hAnsi="Arial" w:cs="Arial"/>
          <w:sz w:val="24"/>
          <w:szCs w:val="24"/>
          <w:lang w:eastAsia="de-DE"/>
        </w:rPr>
        <w:t> Im Notdienst ist für tierärztliche Leistungen dann zusätzlich mindestens der 2,0-fache Satz der GOT abzurechnen.</w:t>
      </w:r>
    </w:p>
    <w:p w:rsidR="0033272C" w:rsidRPr="0033272C" w:rsidRDefault="0033272C" w:rsidP="0033272C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3327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Höchstsatz:</w:t>
      </w:r>
      <w:r w:rsidRPr="0033272C">
        <w:rPr>
          <w:rFonts w:ascii="Arial" w:eastAsia="Times New Roman" w:hAnsi="Arial" w:cs="Arial"/>
          <w:sz w:val="24"/>
          <w:szCs w:val="24"/>
          <w:lang w:eastAsia="de-DE"/>
        </w:rPr>
        <w:t> Anders als in der “Alltags-GOT” </w:t>
      </w:r>
      <w:r w:rsidRPr="0033272C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de-DE"/>
        </w:rPr>
        <w:t>(maximal dreifach)</w:t>
      </w:r>
      <w:r w:rsidRPr="0033272C">
        <w:rPr>
          <w:rFonts w:ascii="Arial" w:eastAsia="Times New Roman" w:hAnsi="Arial" w:cs="Arial"/>
          <w:sz w:val="24"/>
          <w:szCs w:val="24"/>
          <w:lang w:eastAsia="de-DE"/>
        </w:rPr>
        <w:t> dürfen Tierärzte im Notdienst künftig bis maximal zum vierfachen des GOT-Einfach-Satzes abrechnen.</w:t>
      </w:r>
    </w:p>
    <w:p w:rsidR="0033272C" w:rsidRPr="0087574E" w:rsidRDefault="0033272C" w:rsidP="0033272C">
      <w:pPr>
        <w:rPr>
          <w:rFonts w:ascii="Arial" w:hAnsi="Arial" w:cs="Arial"/>
          <w:sz w:val="24"/>
          <w:szCs w:val="24"/>
        </w:rPr>
      </w:pPr>
    </w:p>
    <w:p w:rsidR="0033272C" w:rsidRPr="0033272C" w:rsidRDefault="0033272C" w:rsidP="0033272C">
      <w:pPr>
        <w:spacing w:after="10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3272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Zu welchen Zeiten diese neuen Notdienstgebührensätze gelten, regelt die GOT ebenfalls mit genauen Zeitangaben:</w:t>
      </w:r>
    </w:p>
    <w:p w:rsidR="0033272C" w:rsidRPr="0033272C" w:rsidRDefault="0033272C" w:rsidP="0033272C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3327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 xml:space="preserve">Die Nacht </w:t>
      </w:r>
      <w:r w:rsidRPr="0033272C">
        <w:rPr>
          <w:rFonts w:ascii="Arial" w:eastAsia="Times New Roman" w:hAnsi="Arial" w:cs="Arial"/>
          <w:sz w:val="24"/>
          <w:szCs w:val="24"/>
          <w:lang w:eastAsia="de-DE"/>
        </w:rPr>
        <w:t>beginnt</w:t>
      </w:r>
      <w:r w:rsidRPr="003327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 xml:space="preserve"> </w:t>
      </w:r>
      <w:r w:rsidRPr="0033272C">
        <w:rPr>
          <w:rFonts w:ascii="Arial" w:eastAsia="Times New Roman" w:hAnsi="Arial" w:cs="Arial"/>
          <w:sz w:val="24"/>
          <w:szCs w:val="24"/>
          <w:lang w:eastAsia="de-DE"/>
        </w:rPr>
        <w:t>täglich um 18.00 Uhr und endet um 8.00 Uhr des jeweils folgenden Tages.</w:t>
      </w:r>
    </w:p>
    <w:p w:rsidR="0033272C" w:rsidRPr="0033272C" w:rsidRDefault="0033272C" w:rsidP="0033272C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3327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Das Wochenende</w:t>
      </w:r>
      <w:r w:rsidRPr="0033272C">
        <w:rPr>
          <w:rFonts w:ascii="Arial" w:eastAsia="Times New Roman" w:hAnsi="Arial" w:cs="Arial"/>
          <w:sz w:val="24"/>
          <w:szCs w:val="24"/>
          <w:lang w:eastAsia="de-DE"/>
        </w:rPr>
        <w:t xml:space="preserve"> beginnt freitags 18.00 Uhr und endet um 8.00 Uhr des jeweils folgenden </w:t>
      </w:r>
      <w:proofErr w:type="gramStart"/>
      <w:r w:rsidRPr="0033272C">
        <w:rPr>
          <w:rFonts w:ascii="Arial" w:eastAsia="Times New Roman" w:hAnsi="Arial" w:cs="Arial"/>
          <w:sz w:val="24"/>
          <w:szCs w:val="24"/>
          <w:lang w:eastAsia="de-DE"/>
        </w:rPr>
        <w:t>Montags</w:t>
      </w:r>
      <w:proofErr w:type="gramEnd"/>
      <w:r w:rsidRPr="0033272C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33272C" w:rsidRPr="0033272C" w:rsidRDefault="0033272C" w:rsidP="0033272C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3327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An gesetzlichen Feiertagen</w:t>
      </w:r>
      <w:r w:rsidRPr="0033272C">
        <w:rPr>
          <w:rFonts w:ascii="Arial" w:eastAsia="Times New Roman" w:hAnsi="Arial" w:cs="Arial"/>
          <w:sz w:val="24"/>
          <w:szCs w:val="24"/>
          <w:lang w:eastAsia="de-DE"/>
        </w:rPr>
        <w:t xml:space="preserve"> gilt die Notdienstgebühr von 0.00 Uhr bis 24.00 Uhr.</w:t>
      </w:r>
    </w:p>
    <w:p w:rsidR="0033272C" w:rsidRPr="0087574E" w:rsidRDefault="0033272C" w:rsidP="0033272C">
      <w:pPr>
        <w:rPr>
          <w:rFonts w:ascii="Arial" w:hAnsi="Arial" w:cs="Arial"/>
          <w:sz w:val="24"/>
          <w:szCs w:val="24"/>
        </w:rPr>
      </w:pPr>
    </w:p>
    <w:p w:rsidR="0033272C" w:rsidRPr="0033272C" w:rsidRDefault="0033272C" w:rsidP="0033272C">
      <w:pPr>
        <w:spacing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3272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Abgrenzung: Abendsprechstunde oder Notdienstzeit?</w:t>
      </w:r>
    </w:p>
    <w:p w:rsidR="0033272C" w:rsidRPr="0033272C" w:rsidRDefault="0033272C" w:rsidP="0033272C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3327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Beispiel 1:</w:t>
      </w:r>
      <w:r w:rsidRPr="0033272C">
        <w:rPr>
          <w:rFonts w:ascii="Arial" w:eastAsia="Times New Roman" w:hAnsi="Arial" w:cs="Arial"/>
          <w:sz w:val="24"/>
          <w:szCs w:val="24"/>
          <w:lang w:eastAsia="de-DE"/>
        </w:rPr>
        <w:t> Praxis A hat an einem Mittwoch Sprechstunde bis 15 Uhr, bietet aber für ihre Kunden bis zum nächsten Morgen eine </w:t>
      </w:r>
      <w:r w:rsidRPr="003327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Notfallbereitschaft</w:t>
      </w:r>
      <w:r w:rsidRPr="0033272C">
        <w:rPr>
          <w:rFonts w:ascii="Arial" w:eastAsia="Times New Roman" w:hAnsi="Arial" w:cs="Arial"/>
          <w:sz w:val="24"/>
          <w:szCs w:val="24"/>
          <w:lang w:eastAsia="de-DE"/>
        </w:rPr>
        <w:t xml:space="preserve"> an. </w:t>
      </w:r>
      <w:r w:rsidRPr="003327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Dies ist keine “reguläre Sprechzeit”.</w:t>
      </w:r>
      <w:r w:rsidRPr="0033272C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Bis 18 Uhr gilt die “normale” </w:t>
      </w:r>
      <w:proofErr w:type="spellStart"/>
      <w:r w:rsidRPr="0033272C">
        <w:rPr>
          <w:rFonts w:ascii="Arial" w:eastAsia="Times New Roman" w:hAnsi="Arial" w:cs="Arial"/>
          <w:sz w:val="24"/>
          <w:szCs w:val="24"/>
          <w:lang w:eastAsia="de-DE"/>
        </w:rPr>
        <w:t>Abrechnungssspanne</w:t>
      </w:r>
      <w:proofErr w:type="spellEnd"/>
      <w:r w:rsidRPr="0033272C">
        <w:rPr>
          <w:rFonts w:ascii="Arial" w:eastAsia="Times New Roman" w:hAnsi="Arial" w:cs="Arial"/>
          <w:sz w:val="24"/>
          <w:szCs w:val="24"/>
          <w:lang w:eastAsia="de-DE"/>
        </w:rPr>
        <w:t xml:space="preserve"> der Gebührenordnung. Ab 18 Uhr fällt dann die neue Notdienstpauschale von 50 Euro </w:t>
      </w:r>
      <w:r w:rsidRPr="0033272C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de-DE"/>
        </w:rPr>
        <w:t xml:space="preserve">(+ </w:t>
      </w:r>
      <w:proofErr w:type="spellStart"/>
      <w:r w:rsidRPr="0033272C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de-DE"/>
        </w:rPr>
        <w:t>MwSt</w:t>
      </w:r>
      <w:proofErr w:type="spellEnd"/>
      <w:r w:rsidRPr="0033272C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de-DE"/>
        </w:rPr>
        <w:t>)</w:t>
      </w:r>
      <w:r w:rsidRPr="0033272C">
        <w:rPr>
          <w:rFonts w:ascii="Arial" w:eastAsia="Times New Roman" w:hAnsi="Arial" w:cs="Arial"/>
          <w:sz w:val="24"/>
          <w:szCs w:val="24"/>
          <w:lang w:eastAsia="de-DE"/>
        </w:rPr>
        <w:t xml:space="preserve"> an und die Abrechnung muss sich im Gebührenrahmen zwischen mindestens zwei- und höchstens vierfachem Satz bewegen.</w:t>
      </w:r>
    </w:p>
    <w:p w:rsidR="0033272C" w:rsidRPr="0033272C" w:rsidRDefault="0033272C" w:rsidP="0033272C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3327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Beispiel 2:</w:t>
      </w:r>
      <w:r w:rsidRPr="0033272C">
        <w:rPr>
          <w:rFonts w:ascii="Arial" w:eastAsia="Times New Roman" w:hAnsi="Arial" w:cs="Arial"/>
          <w:sz w:val="24"/>
          <w:szCs w:val="24"/>
          <w:lang w:eastAsia="de-DE"/>
        </w:rPr>
        <w:t> Praxis B hat am Mittwoch ab 12:00 Uhr geschlossen, bietet dann aber wieder eine </w:t>
      </w:r>
      <w:r w:rsidRPr="003327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reguläre Abendsprechzeit</w:t>
      </w:r>
      <w:r w:rsidRPr="0033272C">
        <w:rPr>
          <w:rFonts w:ascii="Arial" w:eastAsia="Times New Roman" w:hAnsi="Arial" w:cs="Arial"/>
          <w:sz w:val="24"/>
          <w:szCs w:val="24"/>
          <w:lang w:eastAsia="de-DE"/>
        </w:rPr>
        <w:t> von 17:00 bis 20:00 Uhr an. In dieser “Abendsprechstunde” darf sie im “normalen” Gebührenrahmen abrechnen, ein Notdienstaufschlag wird nicht fällig.</w:t>
      </w:r>
    </w:p>
    <w:p w:rsidR="0033272C" w:rsidRPr="0087574E" w:rsidRDefault="0033272C" w:rsidP="0033272C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3327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Beispiel (Pferde)Fahrpraxen:</w:t>
      </w:r>
      <w:r w:rsidRPr="0033272C">
        <w:rPr>
          <w:rFonts w:ascii="Arial" w:eastAsia="Times New Roman" w:hAnsi="Arial" w:cs="Arial"/>
          <w:sz w:val="24"/>
          <w:szCs w:val="24"/>
          <w:lang w:eastAsia="de-DE"/>
        </w:rPr>
        <w:t xml:space="preserve"> Diese kommen oft auf Anforderung zum Kunden. Hier bietet es sich an, zum Beispiel auf der Webseite/dem Praxisschild anzugeben: </w:t>
      </w:r>
      <w:proofErr w:type="gramStart"/>
      <w:r w:rsidRPr="0033272C">
        <w:rPr>
          <w:rFonts w:ascii="Arial" w:eastAsia="Times New Roman" w:hAnsi="Arial" w:cs="Arial"/>
          <w:sz w:val="24"/>
          <w:szCs w:val="24"/>
          <w:lang w:eastAsia="de-DE"/>
        </w:rPr>
        <w:t>Montags</w:t>
      </w:r>
      <w:proofErr w:type="gramEnd"/>
      <w:r w:rsidRPr="0033272C">
        <w:rPr>
          <w:rFonts w:ascii="Arial" w:eastAsia="Times New Roman" w:hAnsi="Arial" w:cs="Arial"/>
          <w:sz w:val="24"/>
          <w:szCs w:val="24"/>
          <w:lang w:eastAsia="de-DE"/>
        </w:rPr>
        <w:t xml:space="preserve"> bis freitags Kundenbesuche bis 19 Uhr </w:t>
      </w:r>
      <w:r w:rsidRPr="0033272C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de-DE"/>
        </w:rPr>
        <w:t>(oder andere Zeit)</w:t>
      </w:r>
      <w:r w:rsidRPr="0033272C">
        <w:rPr>
          <w:rFonts w:ascii="Arial" w:eastAsia="Times New Roman" w:hAnsi="Arial" w:cs="Arial"/>
          <w:sz w:val="24"/>
          <w:szCs w:val="24"/>
          <w:lang w:eastAsia="de-DE"/>
        </w:rPr>
        <w:t xml:space="preserve"> nach Terminvereinbarung. Wichtig ist die Erkennbarkeit von Zeiten nach 18 Uhr und an Samstagen als “reguläre Sprechzeiten”.</w:t>
      </w:r>
    </w:p>
    <w:p w:rsidR="0087574E" w:rsidRPr="0033272C" w:rsidRDefault="0087574E" w:rsidP="0087574E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:rsidR="0033272C" w:rsidRPr="0033272C" w:rsidRDefault="0033272C" w:rsidP="0033272C">
      <w:pPr>
        <w:spacing w:after="0" w:afterAutospacing="1" w:line="240" w:lineRule="auto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de-DE"/>
        </w:rPr>
      </w:pPr>
      <w:r w:rsidRPr="0033272C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de-DE"/>
        </w:rPr>
        <w:t>Quellen:</w:t>
      </w:r>
      <w:r w:rsidRPr="0033272C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de-DE"/>
        </w:rPr>
        <w:br/>
      </w:r>
      <w:hyperlink r:id="rId5" w:tgtFrame="_blank" w:history="1">
        <w:r w:rsidRPr="0033272C">
          <w:rPr>
            <w:rFonts w:ascii="Arial" w:eastAsia="Times New Roman" w:hAnsi="Arial" w:cs="Arial"/>
            <w:i/>
            <w:iCs/>
            <w:sz w:val="24"/>
            <w:szCs w:val="24"/>
            <w:u w:val="single"/>
            <w:bdr w:val="none" w:sz="0" w:space="0" w:color="auto" w:frame="1"/>
            <w:lang w:eastAsia="de-DE"/>
          </w:rPr>
          <w:t xml:space="preserve">Vierte Verordnung zur Änderung der tierärztlichen </w:t>
        </w:r>
        <w:proofErr w:type="spellStart"/>
        <w:r w:rsidRPr="0033272C">
          <w:rPr>
            <w:rFonts w:ascii="Arial" w:eastAsia="Times New Roman" w:hAnsi="Arial" w:cs="Arial"/>
            <w:i/>
            <w:iCs/>
            <w:sz w:val="24"/>
            <w:szCs w:val="24"/>
            <w:u w:val="single"/>
            <w:bdr w:val="none" w:sz="0" w:space="0" w:color="auto" w:frame="1"/>
            <w:lang w:eastAsia="de-DE"/>
          </w:rPr>
          <w:t>Gebührenordung</w:t>
        </w:r>
        <w:proofErr w:type="spellEnd"/>
      </w:hyperlink>
      <w:r w:rsidRPr="0033272C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de-DE"/>
        </w:rPr>
        <w:t xml:space="preserve"> (Wortlaut der Verordnung und Begründung der Änderung / PDF-Download)</w:t>
      </w:r>
      <w:r w:rsidRPr="0033272C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de-DE"/>
        </w:rPr>
        <w:br/>
      </w:r>
      <w:hyperlink r:id="rId6" w:tgtFrame="_blank" w:history="1">
        <w:r w:rsidRPr="0033272C">
          <w:rPr>
            <w:rFonts w:ascii="Arial" w:eastAsia="Times New Roman" w:hAnsi="Arial" w:cs="Arial"/>
            <w:i/>
            <w:iCs/>
            <w:sz w:val="24"/>
            <w:szCs w:val="24"/>
            <w:u w:val="single"/>
            <w:bdr w:val="none" w:sz="0" w:space="0" w:color="auto" w:frame="1"/>
            <w:lang w:eastAsia="de-DE"/>
          </w:rPr>
          <w:t>Beschluss des Bundesrates</w:t>
        </w:r>
      </w:hyperlink>
      <w:r w:rsidRPr="0033272C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de-DE"/>
        </w:rPr>
        <w:t xml:space="preserve"> (mit Änderung und Begründung / PDF-Download)</w:t>
      </w:r>
    </w:p>
    <w:p w:rsidR="0033272C" w:rsidRPr="0087574E" w:rsidRDefault="0033272C" w:rsidP="0033272C">
      <w:pPr>
        <w:rPr>
          <w:rFonts w:ascii="Arial" w:hAnsi="Arial" w:cs="Arial"/>
          <w:sz w:val="24"/>
          <w:szCs w:val="24"/>
        </w:rPr>
      </w:pPr>
    </w:p>
    <w:sectPr w:rsidR="0033272C" w:rsidRPr="0087574E" w:rsidSect="0087574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47D67"/>
    <w:multiLevelType w:val="multilevel"/>
    <w:tmpl w:val="51489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255B33"/>
    <w:multiLevelType w:val="multilevel"/>
    <w:tmpl w:val="16087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9D1CA1"/>
    <w:multiLevelType w:val="multilevel"/>
    <w:tmpl w:val="F64ED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2C"/>
    <w:rsid w:val="0033272C"/>
    <w:rsid w:val="0087574E"/>
    <w:rsid w:val="0095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E3D2"/>
  <w15:chartTrackingRefBased/>
  <w15:docId w15:val="{66A1872E-12D8-469B-82BC-7EB8D581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ndesrat.de/SharedDocs/drucksachen/2019/0501-0600/588-19(B).pdf;jsessionid=67D32E3FE1F10146C49894351DF9C754.2_cid339?__blob=publicationFile&amp;v=1" TargetMode="External"/><Relationship Id="rId5" Type="http://schemas.openxmlformats.org/officeDocument/2006/relationships/hyperlink" Target="http://dipbt.bundestag.de/dip21/brd/2019/0588-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Saur</dc:creator>
  <cp:keywords/>
  <dc:description/>
  <cp:lastModifiedBy>Annette Saur</cp:lastModifiedBy>
  <cp:revision>1</cp:revision>
  <dcterms:created xsi:type="dcterms:W3CDTF">2020-01-12T15:16:00Z</dcterms:created>
  <dcterms:modified xsi:type="dcterms:W3CDTF">2020-01-12T15:36:00Z</dcterms:modified>
</cp:coreProperties>
</file>